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56" w:rsidRPr="00D82022" w:rsidRDefault="00D37756" w:rsidP="00D37756">
      <w:pPr>
        <w:widowControl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D82022">
        <w:rPr>
          <w:rFonts w:ascii="仿宋_GB2312" w:eastAsia="仿宋_GB2312" w:hAnsi="仿宋" w:hint="eastAsia"/>
          <w:color w:val="000000"/>
          <w:sz w:val="28"/>
          <w:szCs w:val="28"/>
        </w:rPr>
        <w:t>附件1：</w:t>
      </w:r>
    </w:p>
    <w:p w:rsidR="00D37756" w:rsidRDefault="00D37756" w:rsidP="00D37756">
      <w:pPr>
        <w:tabs>
          <w:tab w:val="right" w:leader="dot" w:pos="8296"/>
        </w:tabs>
        <w:spacing w:before="120"/>
        <w:jc w:val="center"/>
        <w:rPr>
          <w:rFonts w:ascii="仿宋_GB2312" w:eastAsia="仿宋_GB2312" w:hAnsi="Times New Roman" w:hint="eastAsia"/>
          <w:b/>
          <w:bCs/>
          <w:caps/>
          <w:sz w:val="30"/>
          <w:szCs w:val="30"/>
        </w:rPr>
      </w:pPr>
      <w:r w:rsidRPr="00E84522">
        <w:rPr>
          <w:rFonts w:ascii="仿宋_GB2312" w:eastAsia="仿宋_GB2312" w:hAnsi="Times New Roman" w:hint="eastAsia"/>
          <w:b/>
          <w:bCs/>
          <w:caps/>
          <w:sz w:val="30"/>
          <w:szCs w:val="30"/>
        </w:rPr>
        <w:t>《工程勘察设计行业年度发展研究报告（2018）》</w:t>
      </w:r>
    </w:p>
    <w:p w:rsidR="00D37756" w:rsidRPr="00E84522" w:rsidRDefault="00D37756" w:rsidP="00D37756">
      <w:pPr>
        <w:tabs>
          <w:tab w:val="right" w:leader="dot" w:pos="8296"/>
        </w:tabs>
        <w:spacing w:before="120"/>
        <w:jc w:val="center"/>
        <w:rPr>
          <w:rFonts w:ascii="仿宋_GB2312" w:eastAsia="仿宋_GB2312" w:hAnsi="Times New Roman" w:hint="eastAsia"/>
          <w:b/>
          <w:bCs/>
          <w:caps/>
          <w:sz w:val="30"/>
          <w:szCs w:val="30"/>
        </w:rPr>
      </w:pPr>
      <w:r w:rsidRPr="00E84522">
        <w:rPr>
          <w:rFonts w:ascii="仿宋_GB2312" w:eastAsia="仿宋_GB2312" w:hAnsi="Times New Roman" w:hint="eastAsia"/>
          <w:b/>
          <w:bCs/>
          <w:caps/>
          <w:sz w:val="30"/>
          <w:szCs w:val="30"/>
        </w:rPr>
        <w:t>目  录</w:t>
      </w:r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0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</w:rPr>
          <w:t>内容概要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V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1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总  论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2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2017-2018年行业发展概述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2017-2018年行业发展特点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行业发展趋势展望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84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5" w:history="1">
        <w:r w:rsidRPr="00D82022">
          <w:rPr>
            <w:rStyle w:val="a3"/>
            <w:rFonts w:ascii="仿宋_GB2312" w:eastAsia="仿宋_GB2312" w:hint="eastAsia"/>
            <w:b/>
            <w:noProof/>
            <w:color w:val="auto"/>
            <w:kern w:val="0"/>
          </w:rPr>
          <w:t>上篇</w:t>
        </w:r>
        <w:r>
          <w:rPr>
            <w:rStyle w:val="a3"/>
            <w:rFonts w:ascii="仿宋_GB2312" w:eastAsia="仿宋_GB2312" w:hint="eastAsia"/>
            <w:b/>
            <w:noProof/>
            <w:color w:val="auto"/>
            <w:kern w:val="0"/>
          </w:rPr>
          <w:t xml:space="preserve"> </w:t>
        </w:r>
        <w:r w:rsidRPr="00D82022">
          <w:rPr>
            <w:rStyle w:val="a3"/>
            <w:rFonts w:ascii="仿宋_GB2312" w:eastAsia="仿宋_GB2312" w:hint="eastAsia"/>
            <w:b/>
            <w:noProof/>
            <w:color w:val="auto"/>
            <w:kern w:val="0"/>
          </w:rPr>
          <w:t>主报告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6" w:history="1">
        <w:r w:rsidRPr="00D82022">
          <w:rPr>
            <w:rStyle w:val="a3"/>
            <w:rFonts w:ascii="仿宋_GB2312" w:eastAsia="仿宋_GB2312" w:hint="eastAsia"/>
            <w:b/>
            <w:bCs/>
            <w:noProof/>
            <w:color w:val="auto"/>
            <w:kern w:val="44"/>
          </w:rPr>
          <w:t>第一章 工程勘察设计行业发展环境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7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2017-2018年度宏观环境分析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8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2017-2018年投资环境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39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2017-2018年市场与竞争环境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_Toc535913439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0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第二章 工程勘察设计行业发展现状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29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1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总体发展现状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29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2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市场监管现状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38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行业各项业务发展现状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41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企业内部管理现状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49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5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五、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科技创新发展现状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58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6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第三章 工程勘察设计行业发展展望与预测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7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行业总体发展展望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8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基于新兴市场空间的发展展望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63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49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资本运作展望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_Toc535913449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0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工程建设组织模式发展展望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67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1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五、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管理发展展望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71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2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第四章 工程勘察设计行业发展对策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74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制约行业发展主要问题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74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行业发展对策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75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84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5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0"/>
          </w:rPr>
          <w:t>中篇</w:t>
        </w:r>
        <w:r>
          <w:rPr>
            <w:rFonts w:ascii="仿宋_GB2312" w:eastAsia="仿宋_GB2312" w:hint="eastAsia"/>
            <w:b/>
            <w:noProof/>
          </w:rPr>
          <w:t xml:space="preserve"> </w:t>
        </w:r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0"/>
          </w:rPr>
          <w:t>行业数据分析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6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第五章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工程勘察设计行业发展数据分析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7" w:history="1">
        <w:r w:rsidRPr="00D82022">
          <w:rPr>
            <w:rStyle w:val="a3"/>
            <w:rFonts w:ascii="仿宋_GB2312" w:eastAsia="仿宋_GB2312" w:hAnsi="黑体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工程勘察设计各细分行业数据分析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80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8" w:history="1">
        <w:r w:rsidRPr="00D82022">
          <w:rPr>
            <w:rStyle w:val="a3"/>
            <w:rFonts w:ascii="仿宋_GB2312" w:eastAsia="仿宋_GB2312" w:hAnsi="黑体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ENR工程设计企业排名专题分析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123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59" w:history="1">
        <w:r w:rsidRPr="00D82022">
          <w:rPr>
            <w:rStyle w:val="a3"/>
            <w:rFonts w:ascii="仿宋_GB2312" w:eastAsia="仿宋_GB2312" w:hint="eastAsia"/>
            <w:b/>
            <w:bCs/>
            <w:noProof/>
            <w:color w:val="auto"/>
            <w:kern w:val="44"/>
          </w:rPr>
          <w:t>下篇   专题报告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_Toc535913459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134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0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第六章 工程勘察设计上市企业创新发展调研报告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134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1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经营情况介绍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135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2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商业模式创新探索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137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业务创新探索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139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管理创新探索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144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5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五、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技术创新探索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147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6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六、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工程勘察设计企业上市利弊分析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148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7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第七章 工程勘察设计行业混合所有制改革专题报告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150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8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混合所有制改革政策梳理与政策导向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150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69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工程勘察设计行业混改总体情况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_Toc535913469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157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0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混改重难点问题分析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162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1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工程勘察设计行业混合所有制改革建议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174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2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第八章 建筑师负责制调研报告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176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中国推行建筑师负责制发展背景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176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建筑师负责制介绍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177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5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建筑师负责制发展现状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179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6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建筑师负责制推行面临的挑战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186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7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五、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建筑师负责制发展建议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187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8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六、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案例——华建集团上海国际艺术品保税服务中心项目实践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190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79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第九章 工程勘察设计行业实施“一带一路”倡议调研报告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_Toc535913479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195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0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一、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背景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_Toc535913480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195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1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二、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中国工程勘察设计行业企业走向“一带一路”的现状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_Toc535913481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196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2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三、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新情况与新趋势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_Toc535913482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200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3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四、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中国工程勘察设计企业走向“一带一路”的四种主要模式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_Toc535913483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202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4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五、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案例研究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_Toc535913484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208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5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六、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中国工程勘察设计企业走向“一带一路”主要挑战与困难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_Toc535913485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211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left" w:pos="1260"/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6" w:history="1"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七、</w:t>
        </w:r>
        <w:r w:rsidRPr="00D82022">
          <w:rPr>
            <w:rFonts w:ascii="仿宋_GB2312" w:eastAsia="仿宋_GB2312" w:hint="eastAsia"/>
            <w:b/>
            <w:noProof/>
          </w:rPr>
          <w:tab/>
        </w:r>
        <w:r w:rsidRPr="00D82022">
          <w:rPr>
            <w:rStyle w:val="a3"/>
            <w:rFonts w:ascii="仿宋_GB2312" w:eastAsia="仿宋_GB2312" w:hAnsi="Times New Roman" w:hint="eastAsia"/>
            <w:b/>
            <w:noProof/>
            <w:color w:val="auto"/>
          </w:rPr>
          <w:t>中国工程勘察设计企业走向“一带一路”的对策建议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_Toc535913486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213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7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附录一：工程勘察设计行业大事记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_Toc535913487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215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Pr="00D82022" w:rsidRDefault="00D37756" w:rsidP="00D37756">
      <w:pPr>
        <w:tabs>
          <w:tab w:val="right" w:leader="dot" w:pos="8296"/>
        </w:tabs>
        <w:spacing w:line="312" w:lineRule="auto"/>
        <w:rPr>
          <w:rFonts w:ascii="仿宋_GB2312" w:eastAsia="仿宋_GB2312" w:hint="eastAsia"/>
          <w:b/>
          <w:noProof/>
        </w:rPr>
      </w:pPr>
      <w:hyperlink w:anchor="_Toc535913488" w:history="1">
        <w:r w:rsidRPr="00D82022">
          <w:rPr>
            <w:rStyle w:val="a3"/>
            <w:rFonts w:ascii="仿宋_GB2312" w:eastAsia="仿宋_GB2312" w:hAnsi="Times New Roman" w:hint="eastAsia"/>
            <w:b/>
            <w:bCs/>
            <w:noProof/>
            <w:color w:val="auto"/>
            <w:kern w:val="44"/>
          </w:rPr>
          <w:t>附录二：图表目录</w:t>
        </w:r>
        <w:r w:rsidRPr="00D82022">
          <w:rPr>
            <w:rFonts w:ascii="仿宋_GB2312" w:eastAsia="仿宋_GB2312" w:hint="eastAsia"/>
            <w:b/>
            <w:noProof/>
            <w:webHidden/>
          </w:rPr>
          <w:tab/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begin"/>
        </w:r>
        <w:r w:rsidRPr="00D82022">
          <w:rPr>
            <w:rFonts w:ascii="仿宋_GB2312" w:eastAsia="仿宋_GB2312" w:hint="eastAsia"/>
            <w:b/>
            <w:noProof/>
            <w:webHidden/>
          </w:rPr>
          <w:instrText xml:space="preserve"> PAGEREF _Toc535913488 \h </w:instrText>
        </w:r>
        <w:r w:rsidRPr="00D82022">
          <w:rPr>
            <w:rFonts w:ascii="仿宋_GB2312" w:eastAsia="仿宋_GB2312" w:hint="eastAsia"/>
            <w:b/>
            <w:noProof/>
            <w:webHidden/>
          </w:rPr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separate"/>
        </w:r>
        <w:r w:rsidRPr="00D82022">
          <w:rPr>
            <w:rFonts w:ascii="仿宋_GB2312" w:eastAsia="仿宋_GB2312" w:hint="eastAsia"/>
            <w:b/>
            <w:noProof/>
            <w:webHidden/>
          </w:rPr>
          <w:t>226</w:t>
        </w:r>
        <w:r w:rsidRPr="00D82022">
          <w:rPr>
            <w:rFonts w:ascii="仿宋_GB2312" w:eastAsia="仿宋_GB2312" w:hint="eastAsia"/>
            <w:b/>
            <w:noProof/>
            <w:webHidden/>
          </w:rPr>
          <w:fldChar w:fldCharType="end"/>
        </w:r>
      </w:hyperlink>
    </w:p>
    <w:p w:rsidR="00D37756" w:rsidRDefault="00D37756" w:rsidP="00D37756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</w:p>
    <w:p w:rsidR="00D37756" w:rsidRDefault="00D37756" w:rsidP="00D37756">
      <w:pPr>
        <w:widowControl/>
        <w:jc w:val="left"/>
        <w:rPr>
          <w:rFonts w:ascii="仿宋_GB2312" w:eastAsia="仿宋_GB2312" w:hAnsi="仿宋"/>
          <w:color w:val="000000"/>
          <w:sz w:val="28"/>
          <w:szCs w:val="28"/>
        </w:rPr>
      </w:pPr>
    </w:p>
    <w:p w:rsidR="00C66AE6" w:rsidRDefault="00C66AE6"/>
    <w:sectPr w:rsidR="00C66AE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756"/>
    <w:rsid w:val="001D06EA"/>
    <w:rsid w:val="004014B3"/>
    <w:rsid w:val="0041709C"/>
    <w:rsid w:val="00536B14"/>
    <w:rsid w:val="006301AA"/>
    <w:rsid w:val="006474DA"/>
    <w:rsid w:val="006E4F19"/>
    <w:rsid w:val="00764D75"/>
    <w:rsid w:val="00966B03"/>
    <w:rsid w:val="00A034A4"/>
    <w:rsid w:val="00A94EEB"/>
    <w:rsid w:val="00AF0E1F"/>
    <w:rsid w:val="00C66AE6"/>
    <w:rsid w:val="00D37756"/>
    <w:rsid w:val="00E744CE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7756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2019-09-26T03:40:00Z</dcterms:created>
  <dcterms:modified xsi:type="dcterms:W3CDTF">2019-09-26T03:40:00Z</dcterms:modified>
</cp:coreProperties>
</file>